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010F" w14:textId="48C0612F" w:rsidR="007D3AB6" w:rsidRPr="00CA60AE" w:rsidRDefault="007D3AB6" w:rsidP="007D3AB6">
      <w:pPr>
        <w:pStyle w:val="Bezodstpw"/>
        <w:spacing w:line="276" w:lineRule="auto"/>
        <w:rPr>
          <w:rFonts w:ascii="Arial" w:hAnsi="Arial"/>
          <w:b/>
          <w:bCs/>
          <w:sz w:val="22"/>
          <w:szCs w:val="22"/>
        </w:rPr>
      </w:pPr>
      <w:r w:rsidRPr="00CA60AE">
        <w:rPr>
          <w:rFonts w:ascii="Arial" w:hAnsi="Arial"/>
          <w:b/>
          <w:bCs/>
          <w:sz w:val="22"/>
          <w:szCs w:val="22"/>
        </w:rPr>
        <w:t>ZASADY UDOSTĘPNIANIA INFORMACJI PUBLICZNEJ W MŁODZIEŻOWYM OŚRODKU WYCHOWAWCZYM W KUŹNI RACIBORSKIEJ</w:t>
      </w:r>
    </w:p>
    <w:p w14:paraId="6AF06640" w14:textId="77777777" w:rsidR="007D3AB6" w:rsidRPr="004478EC" w:rsidRDefault="007D3AB6" w:rsidP="007D3AB6">
      <w:pPr>
        <w:pStyle w:val="Bezodstpw"/>
        <w:spacing w:line="276" w:lineRule="auto"/>
        <w:rPr>
          <w:rFonts w:ascii="Arial" w:hAnsi="Arial"/>
          <w:sz w:val="22"/>
          <w:szCs w:val="22"/>
        </w:rPr>
      </w:pPr>
    </w:p>
    <w:p w14:paraId="238FA23C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Na mocy ustawy z dnia 6 września 2001 r. o dostępie do informacji publicznej każda informacja o sprawach publicznych  stanowi informację publiczną  i podlega udostępnieniu na zasadach i w trybie określonym ww. ustawie.</w:t>
      </w:r>
    </w:p>
    <w:p w14:paraId="584F8A5F" w14:textId="77777777" w:rsidR="007D3AB6" w:rsidRPr="00B25760" w:rsidRDefault="007D3AB6" w:rsidP="007D3AB6">
      <w:p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§1</w:t>
      </w:r>
    </w:p>
    <w:p w14:paraId="7E7C4FA6" w14:textId="77777777" w:rsidR="007D3AB6" w:rsidRDefault="007D3AB6" w:rsidP="007D3AB6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Prawo dostępu do informacji publicznej przysługuje każdemu , bez konieczności wykazywania interesu prawnego lub faktycznego.</w:t>
      </w:r>
    </w:p>
    <w:p w14:paraId="02089E27" w14:textId="77777777" w:rsidR="007D3AB6" w:rsidRPr="00B25760" w:rsidRDefault="007D3AB6" w:rsidP="007D3AB6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1FA7E19D" w14:textId="77777777" w:rsidR="007D3AB6" w:rsidRPr="00B25760" w:rsidRDefault="007D3AB6" w:rsidP="007D3AB6">
      <w:p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§2</w:t>
      </w:r>
    </w:p>
    <w:p w14:paraId="0686F44C" w14:textId="77777777" w:rsidR="007D3AB6" w:rsidRPr="00B25760" w:rsidRDefault="007D3AB6" w:rsidP="007D3AB6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Prawo do informacji publicznej obejmuje uprawnienia do :</w:t>
      </w:r>
    </w:p>
    <w:p w14:paraId="0256AAD4" w14:textId="77777777" w:rsidR="007D3AB6" w:rsidRPr="00B25760" w:rsidRDefault="007D3AB6" w:rsidP="007D3AB6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Uzyskania informacji publicznej, w tym uzyskania informacji przetworzonej w takim zakresie, w jakim jest to szczególnie istotne dla interesu publicznego;</w:t>
      </w:r>
    </w:p>
    <w:p w14:paraId="51E448BA" w14:textId="77777777" w:rsidR="007D3AB6" w:rsidRPr="00B25760" w:rsidRDefault="007D3AB6" w:rsidP="007D3AB6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Wglądu do dokumentów urzędowych (dokumentem urzędowym, zgodnie z art.6 ust 2 ustawy o dostępie do informacji publicznej , jest  treść oświadczenia woli lub wiedzy , utrwalona  i podpisana  w dowolnej formie  przez funkcjonariusza publicznego, w ramach jego kompetencji, skierowana do innego podmiotu lub złożona do akt sprawy).</w:t>
      </w:r>
    </w:p>
    <w:p w14:paraId="3DC6ECE0" w14:textId="77777777" w:rsidR="007D3AB6" w:rsidRPr="00B25760" w:rsidRDefault="007D3AB6" w:rsidP="007D3AB6">
      <w:pPr>
        <w:pStyle w:val="Akapitzlist"/>
        <w:spacing w:line="276" w:lineRule="auto"/>
        <w:rPr>
          <w:rFonts w:ascii="Arial" w:hAnsi="Arial" w:cs="Arial"/>
        </w:rPr>
      </w:pPr>
    </w:p>
    <w:p w14:paraId="137A2E09" w14:textId="77777777" w:rsidR="007D3AB6" w:rsidRPr="00B25760" w:rsidRDefault="007D3AB6" w:rsidP="007D3AB6">
      <w:p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§ 3</w:t>
      </w:r>
    </w:p>
    <w:p w14:paraId="5144CEE2" w14:textId="77777777" w:rsidR="007D3AB6" w:rsidRPr="00B25760" w:rsidRDefault="007D3AB6" w:rsidP="007D3AB6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B25760">
        <w:rPr>
          <w:rFonts w:ascii="Arial" w:hAnsi="Arial" w:cs="Arial"/>
        </w:rPr>
        <w:t>Prawo dostępu do informacji publicznej realizowane jest poprzez:</w:t>
      </w:r>
    </w:p>
    <w:p w14:paraId="57C1961B" w14:textId="77777777" w:rsidR="007D3AB6" w:rsidRPr="00B25760" w:rsidRDefault="007D3AB6" w:rsidP="007D3AB6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</w:rPr>
      </w:pPr>
      <w:r w:rsidRPr="00B25760">
        <w:rPr>
          <w:rFonts w:ascii="Arial" w:hAnsi="Arial" w:cs="Arial"/>
        </w:rPr>
        <w:t>Zamieszczanie informacji na stronie internetowej Biuletynu Informacji Publicznej Młodzieżowego Ośrodka Wychowawczego w Kuźni Raciborskiej ;</w:t>
      </w:r>
    </w:p>
    <w:p w14:paraId="38A87A20" w14:textId="77777777" w:rsidR="007D3AB6" w:rsidRPr="00B25760" w:rsidRDefault="007D3AB6" w:rsidP="007D3AB6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</w:rPr>
      </w:pPr>
      <w:r w:rsidRPr="00B25760">
        <w:rPr>
          <w:rFonts w:ascii="Arial" w:hAnsi="Arial" w:cs="Arial"/>
        </w:rPr>
        <w:t>Wyłożenie lub wywieszenie w miejscach ogólnie dostępnych;</w:t>
      </w:r>
    </w:p>
    <w:p w14:paraId="3262022E" w14:textId="77777777" w:rsidR="007D3AB6" w:rsidRDefault="007D3AB6" w:rsidP="007D3AB6">
      <w:pPr>
        <w:pStyle w:val="Akapitzlist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</w:rPr>
      </w:pPr>
      <w:r w:rsidRPr="00B25760">
        <w:rPr>
          <w:rFonts w:ascii="Arial" w:hAnsi="Arial" w:cs="Arial"/>
        </w:rPr>
        <w:t>Udostępnianie informacji publicznych niezamieszczonych w Biuletynie Informacji Publicznej na wniosek.</w:t>
      </w:r>
    </w:p>
    <w:p w14:paraId="74FA6F68" w14:textId="77777777" w:rsidR="007D3AB6" w:rsidRPr="00B25760" w:rsidRDefault="007D3AB6" w:rsidP="007D3AB6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4690DAAC" w14:textId="77777777" w:rsidR="007D3AB6" w:rsidRPr="00B25760" w:rsidRDefault="007D3AB6" w:rsidP="007D3AB6">
      <w:pPr>
        <w:spacing w:line="276" w:lineRule="auto"/>
        <w:rPr>
          <w:rFonts w:ascii="Arial" w:hAnsi="Arial" w:cs="Arial"/>
        </w:rPr>
      </w:pPr>
      <w:r w:rsidRPr="00B25760">
        <w:rPr>
          <w:rFonts w:ascii="Arial" w:hAnsi="Arial" w:cs="Arial"/>
        </w:rPr>
        <w:t>§ 4</w:t>
      </w:r>
    </w:p>
    <w:p w14:paraId="3E21D5EC" w14:textId="77777777" w:rsidR="007D3AB6" w:rsidRPr="00B25760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B25760">
        <w:rPr>
          <w:rFonts w:ascii="Arial" w:hAnsi="Arial" w:cs="Arial"/>
        </w:rPr>
        <w:t xml:space="preserve">Udostępnianie informacji publicznej na wniosek następuje bez zbędnej zwłoki, nie późnej niż w terminie 14 dni od dnia złożenia wniosku. Jeżeli informacja publiczna nie może być udostępniona w terminie 14 dni, należy w tym terminie powiadomić stronę o powodach opóźnienia oraz o terminie, w jakim informacja zostanie udostępniona, nie dłuższym jednak niż dwa miesiące od dnia złożenia wniosku. </w:t>
      </w:r>
    </w:p>
    <w:p w14:paraId="3318859E" w14:textId="77777777" w:rsidR="007D3AB6" w:rsidRPr="00B25760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B25760">
        <w:rPr>
          <w:rFonts w:ascii="Arial" w:hAnsi="Arial" w:cs="Arial"/>
        </w:rPr>
        <w:t xml:space="preserve">Informacja publiczna, która może być udostępniona niezwłocznie, udostępniana jest w formie ustnej lub pisemnej bez pisemnego wniosku. </w:t>
      </w:r>
    </w:p>
    <w:p w14:paraId="4ECAD1CB" w14:textId="77777777" w:rsidR="007D3AB6" w:rsidRPr="00B25760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B25760">
        <w:rPr>
          <w:rFonts w:ascii="Arial" w:hAnsi="Arial" w:cs="Arial"/>
        </w:rPr>
        <w:t xml:space="preserve">Udostępnianie informacji publicznej na wniosek następuje w sposób i w formie zgodnych z wnioskiem, chyba że środki techniczne, którymi dysponuje Ośrodek, nie umożliwiają udostępnienia informacji w sposób i w formie określonych we wniosku. </w:t>
      </w:r>
    </w:p>
    <w:p w14:paraId="55DF38F4" w14:textId="77777777" w:rsidR="007D3AB6" w:rsidRPr="004478EC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B25760">
        <w:rPr>
          <w:rFonts w:ascii="Arial" w:hAnsi="Arial" w:cs="Arial"/>
        </w:rPr>
        <w:t xml:space="preserve">Jeżeli informacja publiczna nie może być udostępniona w sposób lub w formie określonych we wniosku, Ośrodek powiadamia pisemnie wnioskodawcę o przyczynach braku możliwości udostępnienia informacji zgodnie z wnioskiem i wskazuje, w jaki sposób lub w jakiej formie informacja może być udostępniona niezwłocznie. W takim przypadku, </w:t>
      </w:r>
      <w:r w:rsidRPr="00B25760">
        <w:rPr>
          <w:rFonts w:ascii="Arial" w:hAnsi="Arial" w:cs="Arial"/>
        </w:rPr>
        <w:lastRenderedPageBreak/>
        <w:t xml:space="preserve">jeżeli w terminie 14 dni od powiadomienia wnioskodawca nie złoży wniosku o </w:t>
      </w:r>
      <w:r w:rsidRPr="004478EC">
        <w:rPr>
          <w:rFonts w:ascii="Arial" w:hAnsi="Arial" w:cs="Arial"/>
        </w:rPr>
        <w:t>udostępnienie informacji w sposób lub w formie wskazanych w powiadomieniu, postępowanie o udostępnienie informacji umarza się.</w:t>
      </w:r>
    </w:p>
    <w:p w14:paraId="6F98CB2B" w14:textId="77777777" w:rsidR="007D3AB6" w:rsidRPr="004478EC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4478EC">
        <w:rPr>
          <w:rFonts w:ascii="Arial" w:hAnsi="Arial" w:cs="Arial"/>
        </w:rPr>
        <w:t>Prawo do informacji publicznej podlega ograniczeniu w zakresie i na zasadach określonych w przepisach o ochronie informacji niejawnych oraz o ochronie innych tajemnic ustawowo chronionych (m.in. handlowej i bankowej).</w:t>
      </w:r>
    </w:p>
    <w:p w14:paraId="53B72B5A" w14:textId="77777777" w:rsidR="007D3AB6" w:rsidRPr="004478EC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Prawo do informacji publicznej podlega ograniczeniu ze względu na prywatność osoby fizycznej lub tajemnicę przedsiębiorcy.  </w:t>
      </w:r>
    </w:p>
    <w:p w14:paraId="350709EA" w14:textId="77777777" w:rsidR="007D3AB6" w:rsidRPr="004478EC" w:rsidRDefault="007D3AB6" w:rsidP="007D3AB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</w:rPr>
      </w:pPr>
      <w:r w:rsidRPr="004478EC">
        <w:rPr>
          <w:rFonts w:ascii="Arial" w:hAnsi="Arial" w:cs="Arial"/>
        </w:rPr>
        <w:t>Ograniczenie to nie dotyczy informacji o osobach pełniących funkcje publiczne, mających związek z pełnieniem tych funkcji, w tym o warunkach powierzenia i wykonywania funkcji, oraz w przypadku, gdy osoba fizyczna lub przedsiębiorca  rezygnuje z przysługującego jej prawa.</w:t>
      </w:r>
    </w:p>
    <w:p w14:paraId="6A143743" w14:textId="77777777" w:rsidR="007D3AB6" w:rsidRPr="004478EC" w:rsidRDefault="007D3AB6" w:rsidP="007D3AB6">
      <w:pPr>
        <w:pStyle w:val="Akapitzlist"/>
        <w:spacing w:line="276" w:lineRule="auto"/>
        <w:rPr>
          <w:rFonts w:ascii="Arial" w:hAnsi="Arial" w:cs="Arial"/>
        </w:rPr>
      </w:pPr>
    </w:p>
    <w:p w14:paraId="2498FCB4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§ 5</w:t>
      </w:r>
    </w:p>
    <w:p w14:paraId="1C23466E" w14:textId="77777777" w:rsidR="007D3AB6" w:rsidRPr="004478EC" w:rsidRDefault="007D3AB6" w:rsidP="007D3AB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Odmowa udostępniania informacji publicznej oraz umarzanie postępowania o udostepnienie informacji w przypadku określonym w § 4 pkt 4 następuje w drodze decyzji.</w:t>
      </w:r>
    </w:p>
    <w:p w14:paraId="1051B6EA" w14:textId="77777777" w:rsidR="007D3AB6" w:rsidRPr="004478EC" w:rsidRDefault="007D3AB6" w:rsidP="007D3AB6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Do decyzji o których mowa w pkt 1 stosuje się przepisy Kodeksu postępowania administracyjnego, z tym, że:</w:t>
      </w:r>
    </w:p>
    <w:p w14:paraId="29E2F764" w14:textId="77777777" w:rsidR="007D3AB6" w:rsidRPr="004478EC" w:rsidRDefault="007D3AB6" w:rsidP="007D3AB6">
      <w:pPr>
        <w:pStyle w:val="Akapitzlist"/>
        <w:numPr>
          <w:ilvl w:val="0"/>
          <w:numId w:val="9"/>
        </w:numPr>
        <w:spacing w:line="276" w:lineRule="auto"/>
        <w:ind w:left="709" w:hanging="425"/>
        <w:rPr>
          <w:rFonts w:ascii="Arial" w:hAnsi="Arial" w:cs="Arial"/>
        </w:rPr>
      </w:pPr>
      <w:r w:rsidRPr="004478EC">
        <w:rPr>
          <w:rFonts w:ascii="Arial" w:hAnsi="Arial" w:cs="Arial"/>
        </w:rPr>
        <w:t>odwołanie od decyzji rozpoznaje się w terminie 14 dni;</w:t>
      </w:r>
    </w:p>
    <w:p w14:paraId="03397CA4" w14:textId="77777777" w:rsidR="007D3AB6" w:rsidRPr="004478EC" w:rsidRDefault="007D3AB6" w:rsidP="007D3AB6">
      <w:pPr>
        <w:pStyle w:val="Akapitzlist"/>
        <w:numPr>
          <w:ilvl w:val="0"/>
          <w:numId w:val="9"/>
        </w:numPr>
        <w:spacing w:line="276" w:lineRule="auto"/>
        <w:ind w:left="709" w:hanging="425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uzasadnienie decyzji o odmowie udostępniania informacji zawiera także imiona, nazwiska i funkcje osób, które zajęły stanowisko w toku postępowania o udostępnienie informacji, oraz oznaczenie podmiotów, ze względu na których dobra, o których mowa w § 4 pkt 5, wydano decyzję o odmowie udostępnienia informacji. </w:t>
      </w:r>
    </w:p>
    <w:p w14:paraId="4F6F53BA" w14:textId="77777777" w:rsidR="007D3AB6" w:rsidRPr="004478EC" w:rsidRDefault="007D3AB6" w:rsidP="007D3AB6">
      <w:pPr>
        <w:spacing w:line="276" w:lineRule="auto"/>
        <w:ind w:left="720"/>
        <w:rPr>
          <w:rFonts w:ascii="Arial" w:hAnsi="Arial" w:cs="Arial"/>
        </w:rPr>
      </w:pPr>
    </w:p>
    <w:p w14:paraId="7CEBF098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§ 6</w:t>
      </w:r>
    </w:p>
    <w:p w14:paraId="0279E8E4" w14:textId="77777777" w:rsidR="007D3AB6" w:rsidRDefault="007D3AB6" w:rsidP="007D3AB6">
      <w:pPr>
        <w:pStyle w:val="Akapitzlist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Informacje publiczne udostępniane w sposób, o którym mowa w § 3 pkt b) i c), są oznaczone danymi określającymi podmiot udostępniający informację, danymi określającymi tożsamość osoby, która wytworzyła informację lub odpowiada za treść informacji, danymi określającymi tożsamość osoby, która udostępniła informację, oraz datą udostępnienia. </w:t>
      </w:r>
    </w:p>
    <w:p w14:paraId="19E81513" w14:textId="77777777" w:rsidR="007D3AB6" w:rsidRPr="004478EC" w:rsidRDefault="007D3AB6" w:rsidP="007D3AB6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777D2DC1" w14:textId="77777777" w:rsidR="007D3AB6" w:rsidRPr="004478EC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  <w:r w:rsidRPr="004478EC">
        <w:rPr>
          <w:rFonts w:ascii="Arial" w:hAnsi="Arial" w:cs="Arial"/>
        </w:rPr>
        <w:t>§ 7</w:t>
      </w:r>
    </w:p>
    <w:p w14:paraId="18512A45" w14:textId="77777777" w:rsidR="007D3AB6" w:rsidRPr="004478EC" w:rsidRDefault="007D3AB6" w:rsidP="007D3AB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Dostęp do informacji publicznej jest bezpłatny z zastrzeżeniem ust. 2 i 3</w:t>
      </w:r>
    </w:p>
    <w:p w14:paraId="7CCF54EE" w14:textId="77777777" w:rsidR="007D3AB6" w:rsidRPr="004478EC" w:rsidRDefault="007D3AB6" w:rsidP="007D3AB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Jeżeli w wyniku udostępnienia informacji publicznej na wniosek, o którym mowa w § 3 pkt c), Młodzieżowy Ośrodek Wychowawczy ma ponieść dodatkowe koszty związane ze wskazanym we wniosku sposobem udostępnienia lub koniecznością przekształcenia informacji w formę wskazaną we wniosku, Ośrodek  może pobrać od wnioskodawcy opłatę w wysokości odpowiadającej tym kosztom.</w:t>
      </w:r>
    </w:p>
    <w:p w14:paraId="38FA33AF" w14:textId="77777777" w:rsidR="007D3AB6" w:rsidRPr="004478EC" w:rsidRDefault="007D3AB6" w:rsidP="007D3AB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Młodzieżowy Ośrodek Wychowawczy w terminie 14 dni od dnia złożenia wniosku, powiadomi wnioskodawcę o wysokości opłaty. Udostępnienie informacji zgodnie z wnioskiem następuje po upływie 14 dni od dnia powiadomienia wnioskodawcy, chyba że wnioskodawca dokona w tym terminie zmiany wniosku w zakresie sposobu lub formy udostępnienia informacji albo wycofa wniosek.</w:t>
      </w:r>
    </w:p>
    <w:p w14:paraId="719D98E9" w14:textId="77777777" w:rsidR="007D3AB6" w:rsidRPr="004478EC" w:rsidRDefault="007D3AB6" w:rsidP="007D3AB6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lastRenderedPageBreak/>
        <w:t xml:space="preserve">Wysokość opłaty każdorazowo ma odpowiadać poniesionym przez Młodzieżowy Ośrodek Wychowawczy rzeczywistym dodatkowym kosztom udostępniania informacji publicznej, w związku ze wskazanym we wniosku sposobem udostępniania informacji lub koniecznością przekształcenia informacji w formę wskazaną we wniosku. </w:t>
      </w:r>
    </w:p>
    <w:p w14:paraId="460028C4" w14:textId="77777777" w:rsidR="007D3AB6" w:rsidRPr="004478EC" w:rsidRDefault="007D3AB6" w:rsidP="007D3AB6">
      <w:pPr>
        <w:pStyle w:val="Akapitzlist"/>
        <w:spacing w:line="276" w:lineRule="auto"/>
        <w:ind w:left="709"/>
        <w:rPr>
          <w:rFonts w:ascii="Arial" w:hAnsi="Arial" w:cs="Arial"/>
        </w:rPr>
      </w:pPr>
    </w:p>
    <w:p w14:paraId="0F28C671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§ 8</w:t>
      </w:r>
    </w:p>
    <w:p w14:paraId="2A518B5C" w14:textId="77777777" w:rsidR="007D3AB6" w:rsidRPr="004478EC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  <w:r w:rsidRPr="004478EC">
        <w:rPr>
          <w:rFonts w:ascii="Arial" w:hAnsi="Arial" w:cs="Arial"/>
        </w:rPr>
        <w:t>1.    Wniosek  o którym mowa w § 3 pkt c) może być złożony za pomocą :</w:t>
      </w:r>
    </w:p>
    <w:p w14:paraId="155C05A4" w14:textId="77777777" w:rsidR="007D3AB6" w:rsidRPr="004478EC" w:rsidRDefault="007D3AB6" w:rsidP="007D3AB6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firstLine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poczty elektronicznej pod adresem: </w:t>
      </w:r>
      <w:hyperlink r:id="rId5">
        <w:r w:rsidRPr="004478EC">
          <w:rPr>
            <w:rStyle w:val="czeinternetowe"/>
            <w:rFonts w:ascii="Arial" w:hAnsi="Arial" w:cs="Arial"/>
          </w:rPr>
          <w:t>sekretariat@mowkuzniaraciborska.pl</w:t>
        </w:r>
      </w:hyperlink>
    </w:p>
    <w:p w14:paraId="0651276B" w14:textId="77777777" w:rsidR="007D3AB6" w:rsidRPr="004478EC" w:rsidRDefault="007D3AB6" w:rsidP="007D3AB6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firstLine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korespondencji elektronicznej pod adres skrytki     </w:t>
      </w:r>
    </w:p>
    <w:p w14:paraId="7261E83E" w14:textId="77777777" w:rsidR="007D3AB6" w:rsidRPr="004478EC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           ePUAP : : /MOW</w:t>
      </w:r>
      <w:r w:rsidRPr="004478EC">
        <w:rPr>
          <w:rFonts w:ascii="Arial" w:hAnsi="Arial" w:cs="Arial"/>
          <w:i/>
          <w:iCs/>
        </w:rPr>
        <w:t>_</w:t>
      </w:r>
      <w:r w:rsidRPr="004478EC">
        <w:rPr>
          <w:rFonts w:ascii="Arial" w:hAnsi="Arial" w:cs="Arial"/>
        </w:rPr>
        <w:t xml:space="preserve">KR/SkrytkaESP </w:t>
      </w:r>
    </w:p>
    <w:p w14:paraId="31179174" w14:textId="77777777" w:rsidR="007D3AB6" w:rsidRPr="004478EC" w:rsidRDefault="007D3AB6" w:rsidP="007D3AB6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firstLine="0"/>
        <w:rPr>
          <w:rFonts w:ascii="Arial" w:hAnsi="Arial" w:cs="Arial"/>
        </w:rPr>
      </w:pPr>
      <w:r w:rsidRPr="004478EC">
        <w:rPr>
          <w:rFonts w:ascii="Arial" w:hAnsi="Arial" w:cs="Arial"/>
        </w:rPr>
        <w:t>poczty tradycyjnej pod adresem:</w:t>
      </w:r>
    </w:p>
    <w:p w14:paraId="7033DD97" w14:textId="77777777" w:rsidR="007D3AB6" w:rsidRPr="004478EC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           Młodzieżowy Ośrodek Wychowawczy </w:t>
      </w:r>
    </w:p>
    <w:p w14:paraId="10C8CA84" w14:textId="77777777" w:rsidR="007D3AB6" w:rsidRPr="004478EC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           ul. Klasztorna 1, 47-420 Kuźnia Raciborska    </w:t>
      </w:r>
    </w:p>
    <w:p w14:paraId="020DE9B9" w14:textId="77777777" w:rsidR="007D3AB6" w:rsidRPr="004478EC" w:rsidRDefault="007D3AB6" w:rsidP="007D3AB6">
      <w:pPr>
        <w:pStyle w:val="Akapitzlist"/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0" w:firstLine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osobiście w sekretariacie Młodzieżowego Ośrodka Wychowawczego  w Kuźni          </w:t>
      </w:r>
    </w:p>
    <w:p w14:paraId="6ACC016C" w14:textId="77777777" w:rsidR="007D3AB6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           Raciborskiej      </w:t>
      </w:r>
    </w:p>
    <w:p w14:paraId="2F5F7450" w14:textId="77777777" w:rsidR="007D3AB6" w:rsidRPr="004478EC" w:rsidRDefault="007D3AB6" w:rsidP="007D3AB6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7BFDF700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§ 9</w:t>
      </w:r>
    </w:p>
    <w:p w14:paraId="58F9C850" w14:textId="77777777" w:rsidR="007D3AB6" w:rsidRPr="004478EC" w:rsidRDefault="007D3AB6" w:rsidP="007D3AB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Tworzy się urzędowy publikator teleinformatyczny – Biuletyn Informacji Publicznej – w celu powszechnego dostępu informacji publicznej.</w:t>
      </w:r>
    </w:p>
    <w:p w14:paraId="01869516" w14:textId="77777777" w:rsidR="007D3AB6" w:rsidRPr="004478EC" w:rsidRDefault="007D3AB6" w:rsidP="007D3AB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W przypadku wyłączenia jawności informacji publicznej, w Biuletynie Informacji Publicznej podaje się zakres wyłączenia, podstawę prawną wyłączenia jawności oraz wskazuje się organ lub osobę, które dokonały wyłączenia, a w przypadku o którym mowa w § 4 pkt 7, podmiot, w interesie którego dokonano wyłączenia jawności. </w:t>
      </w:r>
    </w:p>
    <w:p w14:paraId="23120F50" w14:textId="77777777" w:rsidR="007D3AB6" w:rsidRPr="004478EC" w:rsidRDefault="007D3AB6" w:rsidP="007D3AB6">
      <w:pPr>
        <w:pStyle w:val="Akapitzlist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</w:rPr>
      </w:pPr>
      <w:r w:rsidRPr="004478EC">
        <w:rPr>
          <w:rFonts w:ascii="Arial" w:hAnsi="Arial" w:cs="Arial"/>
        </w:rPr>
        <w:t>Ośrodek udostępniając informacje publiczne w Biuletynie Informacji Publicznej jest zobowiązany do:</w:t>
      </w:r>
    </w:p>
    <w:p w14:paraId="06E22AE3" w14:textId="77777777" w:rsidR="007D3AB6" w:rsidRPr="004478EC" w:rsidRDefault="007D3AB6" w:rsidP="007D3AB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Oznaczenia informacji danymi określającymi podmiot udostępniający informację;</w:t>
      </w:r>
    </w:p>
    <w:p w14:paraId="2D93F5A2" w14:textId="77777777" w:rsidR="007D3AB6" w:rsidRPr="004478EC" w:rsidRDefault="007D3AB6" w:rsidP="007D3AB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Podania w  informacji danych określających tożsamość osoby, która wytworzyła informację lub odpowiada za treść informacji;</w:t>
      </w:r>
    </w:p>
    <w:p w14:paraId="20431BA9" w14:textId="77777777" w:rsidR="007D3AB6" w:rsidRPr="004478EC" w:rsidRDefault="007D3AB6" w:rsidP="007D3AB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Dołączenia do informacji danych określających tożsamość osoby, która wprowadziła informację do Biuletynu informacji Publicznej;</w:t>
      </w:r>
    </w:p>
    <w:p w14:paraId="4988EF62" w14:textId="77777777" w:rsidR="007D3AB6" w:rsidRPr="004478EC" w:rsidRDefault="007D3AB6" w:rsidP="007D3AB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Oznaczenie czasu wytworzenia informacji i czasu jej udostepnienia;</w:t>
      </w:r>
    </w:p>
    <w:p w14:paraId="255461A6" w14:textId="77777777" w:rsidR="007D3AB6" w:rsidRPr="004478EC" w:rsidRDefault="007D3AB6" w:rsidP="007D3AB6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Zabezpieczenia możliwości identyfikacji czasu rzeczywistego udostępnienia informacji.</w:t>
      </w:r>
    </w:p>
    <w:p w14:paraId="3132F3C6" w14:textId="77777777" w:rsidR="007D3AB6" w:rsidRPr="004478EC" w:rsidRDefault="007D3AB6" w:rsidP="007D3AB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Na swojej stronie BIP Młodzieżowy Ośrodek Wychowawczy w Kuźni Raciborskiej jest  zobowiązany publikować informacje, które będą służyć wszystkim odwiedzającym, a zatem m.in. </w:t>
      </w:r>
    </w:p>
    <w:p w14:paraId="0ABEBDF0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>swój status prawny;</w:t>
      </w:r>
    </w:p>
    <w:p w14:paraId="52894CD8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>przedmiot działalności i kompetencje organów,</w:t>
      </w:r>
    </w:p>
    <w:p w14:paraId="7855DE32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>organy i i osoby sprawujące funkcje i ich kompetencje;</w:t>
      </w:r>
    </w:p>
    <w:p w14:paraId="113A1B4E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>informacje o majątku którym dysponuje;</w:t>
      </w:r>
    </w:p>
    <w:p w14:paraId="7D362B9D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zasady funkcjonowania  tryb działania, </w:t>
      </w:r>
    </w:p>
    <w:p w14:paraId="223433A7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>sposoby przyjmowania i załatwiania spraw;</w:t>
      </w:r>
    </w:p>
    <w:p w14:paraId="47AE4CD5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t>informacje o naborze kandydatów do zatrudnienia na wolne stanowiska, w zakresie określonym w przepisach odrębnych;</w:t>
      </w:r>
    </w:p>
    <w:p w14:paraId="04C665F1" w14:textId="77777777" w:rsidR="007D3AB6" w:rsidRPr="004478EC" w:rsidRDefault="007D3AB6" w:rsidP="007D3AB6">
      <w:pPr>
        <w:pStyle w:val="Akapitzlist"/>
        <w:numPr>
          <w:ilvl w:val="0"/>
          <w:numId w:val="16"/>
        </w:numPr>
        <w:spacing w:line="276" w:lineRule="auto"/>
        <w:ind w:left="720"/>
        <w:rPr>
          <w:rFonts w:ascii="Arial" w:hAnsi="Arial" w:cs="Arial"/>
        </w:rPr>
      </w:pPr>
      <w:r w:rsidRPr="004478EC">
        <w:rPr>
          <w:rFonts w:ascii="Arial" w:hAnsi="Arial" w:cs="Arial"/>
        </w:rPr>
        <w:lastRenderedPageBreak/>
        <w:t>Informacje o postępowaniach o udzielenie zamówienia publicznego (wszczętych i zakończonych) w zakresie określonym w przepisach odrębnych.</w:t>
      </w:r>
    </w:p>
    <w:p w14:paraId="4A418ADE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</w:p>
    <w:p w14:paraId="4F7948F4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§ 10</w:t>
      </w:r>
    </w:p>
    <w:p w14:paraId="7AF09E77" w14:textId="77777777" w:rsidR="007D3AB6" w:rsidRPr="004478EC" w:rsidRDefault="007D3AB6" w:rsidP="007D3AB6">
      <w:pPr>
        <w:pStyle w:val="Akapitzlist"/>
        <w:numPr>
          <w:ilvl w:val="0"/>
          <w:numId w:val="17"/>
        </w:numPr>
        <w:shd w:val="clear" w:color="auto" w:fill="FFFFFF"/>
        <w:spacing w:after="30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Ponowne wykorzystywanie informacji sektora publicznego to wykorzystywanie przez osoby fizyczne, osoby prawne i jednostki organizacyjne nieposiadające osobowości prawnej, informacji sektora publicznego, w celach komercyjnych lub niekomercyjnych innych niż pierwotny publiczny cel, dla którego informacja została wytworzona.</w:t>
      </w:r>
    </w:p>
    <w:p w14:paraId="7BFC35A9" w14:textId="77777777" w:rsidR="007D3AB6" w:rsidRPr="004478EC" w:rsidRDefault="007D3AB6" w:rsidP="007D3AB6">
      <w:pPr>
        <w:pStyle w:val="Akapitzlist"/>
        <w:numPr>
          <w:ilvl w:val="0"/>
          <w:numId w:val="17"/>
        </w:numPr>
        <w:shd w:val="clear" w:color="auto" w:fill="FFFFFF"/>
        <w:spacing w:after="30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Zasady oraz tryb ponownego wykorzystywania informacji sektora publicznego określa ustawa z dnia 11 sierpnia 2021r. o otwartych danych i ponownym wykorzystywaniu informacji sektora publicznego.</w:t>
      </w:r>
    </w:p>
    <w:p w14:paraId="15A38D1B" w14:textId="77777777" w:rsidR="007D3AB6" w:rsidRPr="004478EC" w:rsidRDefault="007D3AB6" w:rsidP="007D3AB6">
      <w:pPr>
        <w:pStyle w:val="Akapitzlist"/>
        <w:numPr>
          <w:ilvl w:val="0"/>
          <w:numId w:val="17"/>
        </w:numPr>
        <w:shd w:val="clear" w:color="auto" w:fill="FFFFFF"/>
        <w:spacing w:after="30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Zasady udostępniania informacji sektora publicznego, będących w posiadaniu Młodzieżowego Ośrodka Wychowawczego w Kuźni Raciborskiej, w celu ich ponownego wykorzystywania:</w:t>
      </w:r>
    </w:p>
    <w:p w14:paraId="3E691043" w14:textId="77777777" w:rsidR="007D3AB6" w:rsidRPr="004478EC" w:rsidRDefault="007D3AB6" w:rsidP="007D3AB6">
      <w:pPr>
        <w:pStyle w:val="Akapitzlist"/>
        <w:shd w:val="clear" w:color="auto" w:fill="FFFFFF"/>
        <w:spacing w:after="300" w:line="276" w:lineRule="auto"/>
        <w:ind w:left="360"/>
        <w:rPr>
          <w:rFonts w:ascii="Arial" w:hAnsi="Arial" w:cs="Arial"/>
          <w:color w:val="000000"/>
        </w:rPr>
      </w:pPr>
    </w:p>
    <w:p w14:paraId="5FA1B0CE" w14:textId="77777777" w:rsidR="007D3AB6" w:rsidRPr="004478EC" w:rsidRDefault="007D3AB6" w:rsidP="007D3AB6">
      <w:pPr>
        <w:pStyle w:val="Akapitzlist"/>
        <w:numPr>
          <w:ilvl w:val="0"/>
          <w:numId w:val="18"/>
        </w:numPr>
        <w:shd w:val="clear" w:color="auto" w:fill="FFFFFF"/>
        <w:spacing w:after="30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u w:val="single"/>
          <w:lang w:eastAsia="pl-PL"/>
        </w:rPr>
        <w:t>dla informacji sektora publicznego udostępnionych w Biuletynie Informacji Publicznej Młodzieżowego Ośrodka Wychowawczego w Kuźni Raciborskiej:</w:t>
      </w:r>
    </w:p>
    <w:p w14:paraId="5908C034" w14:textId="77777777" w:rsidR="007D3AB6" w:rsidRPr="004478EC" w:rsidRDefault="007D3AB6" w:rsidP="007D3AB6">
      <w:pPr>
        <w:pStyle w:val="Akapitzlist"/>
        <w:shd w:val="clear" w:color="auto" w:fill="FFFFFF"/>
        <w:spacing w:after="300" w:line="276" w:lineRule="auto"/>
        <w:rPr>
          <w:rFonts w:ascii="Arial" w:hAnsi="Arial" w:cs="Arial"/>
          <w:color w:val="000000"/>
        </w:rPr>
      </w:pPr>
    </w:p>
    <w:p w14:paraId="3FC25DE9" w14:textId="77777777" w:rsidR="007D3AB6" w:rsidRPr="004478EC" w:rsidRDefault="007D3AB6" w:rsidP="007D3AB6">
      <w:pPr>
        <w:pStyle w:val="Akapitzlist"/>
        <w:numPr>
          <w:ilvl w:val="0"/>
          <w:numId w:val="19"/>
        </w:numPr>
        <w:shd w:val="clear" w:color="auto" w:fill="FFFFFF"/>
        <w:spacing w:after="150" w:line="276" w:lineRule="auto"/>
        <w:ind w:left="1068"/>
        <w:rPr>
          <w:rFonts w:ascii="Arial" w:hAnsi="Arial" w:cs="Arial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Jeżeli dla danej informacji sektora publicznego udostępnionej w BIP nie zostały określone inne warunki ponownego wykorzystywania, osoby fizyczne, osoby prawne i jednostki organizacyjne nieposiadające</w:t>
      </w:r>
      <w:r w:rsidRPr="004478EC">
        <w:rPr>
          <w:rFonts w:ascii="Arial" w:eastAsia="Times New Roman" w:hAnsi="Arial" w:cs="Arial"/>
          <w:color w:val="555555"/>
          <w:lang w:eastAsia="pl-PL"/>
        </w:rPr>
        <w:t xml:space="preserve"> </w:t>
      </w:r>
      <w:r w:rsidRPr="004478EC">
        <w:rPr>
          <w:rFonts w:ascii="Arial" w:eastAsia="Times New Roman" w:hAnsi="Arial" w:cs="Arial"/>
          <w:color w:val="000000"/>
          <w:lang w:eastAsia="pl-PL"/>
        </w:rPr>
        <w:t>osobowości prawnej używające tych informacji w celu ich ponownego wykorzystywania są zobowiązane do poinformowania o źródle, czasie wytworzenia oraz pozyskania informacji z BIP, jak również o przetworzeniu informacji ponownie wykorzystywanej.</w:t>
      </w:r>
    </w:p>
    <w:p w14:paraId="1E999760" w14:textId="77777777" w:rsidR="007D3AB6" w:rsidRPr="004478EC" w:rsidRDefault="007D3AB6" w:rsidP="007D3AB6">
      <w:pPr>
        <w:pStyle w:val="Akapitzlist"/>
        <w:numPr>
          <w:ilvl w:val="0"/>
          <w:numId w:val="19"/>
        </w:numPr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W zakresie informacji udostępnionej w BIP, zawierającej dane osobowe, przy ponownym wykorzystywaniu nie jest dozwolona zmiana celu przetwarzania – takie dane osobowe powinny być wykorzystywane tylko w celu w jakim zostały ujawnione, czyli informowania o sprawach publicznych. W szczególności zakazane jest wykorzystywanie ujawnionych danych osobowych do celów marketingowych.</w:t>
      </w:r>
    </w:p>
    <w:p w14:paraId="05510EA7" w14:textId="77777777" w:rsidR="007D3AB6" w:rsidRPr="004478EC" w:rsidRDefault="007D3AB6" w:rsidP="007D3AB6">
      <w:pPr>
        <w:pStyle w:val="Akapitzlist"/>
        <w:numPr>
          <w:ilvl w:val="0"/>
          <w:numId w:val="19"/>
        </w:numPr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Młodzieżowy Ośrodek Wychowawczy w Kuźni Raciborskiej może określić jednak inne warunki ponownego wykorzystywania informacji sektora publicznego, mających cechy utworu lub przedmiotu praw pokrewnych w rozumieniu przepisów ustawy z dnia 4 lutego 1994 r. o prawie autorskim i prawach pokrewnych lub stanowiących bazę danych w rozumieniu przepisów ustawy z dnia 27 lipca 2001 r. o ochronie baz danych, do których przysługują mu autorskie prawa majątkowe lub prawa pokrewne. W przypadku informacji sektora publicznego, mających cechy utworu, należy poinformować o nazwisku, imieniu lub pseudonimie twórcy lub artysty wykonawcy, jeżeli jest znany.</w:t>
      </w:r>
    </w:p>
    <w:p w14:paraId="11ABC8CE" w14:textId="77777777" w:rsidR="007D3AB6" w:rsidRPr="004478EC" w:rsidRDefault="007D3AB6" w:rsidP="007D3AB6">
      <w:pPr>
        <w:pStyle w:val="Akapitzlist"/>
        <w:numPr>
          <w:ilvl w:val="0"/>
          <w:numId w:val="19"/>
        </w:numPr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Młodzieżowy Ośrodek Wychowawczy w Kuźni Raciborskiej nie ponosi odpowiedzialności za roszczenia wynikające z dalszego wykorzystywania (w tym przetwarzania i przekształcania) informacji udostępnionej w BIP.</w:t>
      </w:r>
    </w:p>
    <w:p w14:paraId="064339CB" w14:textId="77777777" w:rsidR="007D3AB6" w:rsidRPr="004478EC" w:rsidRDefault="007D3AB6" w:rsidP="007D3AB6">
      <w:pPr>
        <w:pStyle w:val="Akapitzlist"/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</w:p>
    <w:p w14:paraId="5C0CC1A3" w14:textId="77777777" w:rsidR="007D3AB6" w:rsidRDefault="007D3AB6" w:rsidP="007D3AB6">
      <w:pPr>
        <w:pStyle w:val="Akapitzlist"/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</w:p>
    <w:p w14:paraId="706D8073" w14:textId="77777777" w:rsidR="007D3AB6" w:rsidRDefault="007D3AB6" w:rsidP="007D3AB6">
      <w:pPr>
        <w:pStyle w:val="Akapitzlist"/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</w:p>
    <w:p w14:paraId="33E5ADBF" w14:textId="77777777" w:rsidR="007D3AB6" w:rsidRPr="004478EC" w:rsidRDefault="007D3AB6" w:rsidP="007D3AB6">
      <w:pPr>
        <w:pStyle w:val="Akapitzlist"/>
        <w:shd w:val="clear" w:color="auto" w:fill="FFFFFF"/>
        <w:spacing w:after="150" w:line="276" w:lineRule="auto"/>
        <w:ind w:left="1068"/>
        <w:rPr>
          <w:rFonts w:ascii="Arial" w:hAnsi="Arial" w:cs="Arial"/>
          <w:color w:val="000000"/>
        </w:rPr>
      </w:pPr>
    </w:p>
    <w:p w14:paraId="0D473681" w14:textId="77777777" w:rsidR="007D3AB6" w:rsidRPr="004478EC" w:rsidRDefault="007D3AB6" w:rsidP="007D3AB6">
      <w:pPr>
        <w:pStyle w:val="Akapitzlist"/>
        <w:numPr>
          <w:ilvl w:val="0"/>
          <w:numId w:val="18"/>
        </w:numPr>
        <w:shd w:val="clear" w:color="auto" w:fill="FFFFFF"/>
        <w:spacing w:beforeAutospacing="1"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u w:val="single"/>
          <w:lang w:eastAsia="pl-PL"/>
        </w:rPr>
        <w:lastRenderedPageBreak/>
        <w:t>dla informacji udostępnianych w trybie wnioskowym:</w:t>
      </w:r>
    </w:p>
    <w:p w14:paraId="0002BC99" w14:textId="77777777" w:rsidR="007D3AB6" w:rsidRPr="004478EC" w:rsidRDefault="007D3AB6" w:rsidP="007D3AB6">
      <w:pPr>
        <w:pStyle w:val="Akapitzlist"/>
        <w:shd w:val="clear" w:color="auto" w:fill="FFFFFF"/>
        <w:spacing w:beforeAutospacing="1" w:after="150" w:line="276" w:lineRule="auto"/>
        <w:rPr>
          <w:rFonts w:ascii="Arial" w:hAnsi="Arial" w:cs="Arial"/>
          <w:color w:val="000000"/>
        </w:rPr>
      </w:pPr>
    </w:p>
    <w:p w14:paraId="0409E2DF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beforeAutospacing="1"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Młodzieżowy Ośrodek Wychowawczy w Kuźni Raciborskiej może określić ewentualne warunki wykorzystywania informacji sektora publicznego w odniesieniu do poszczególnych wniosków.</w:t>
      </w:r>
    </w:p>
    <w:p w14:paraId="0A513BB7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Wniosek rozpatruje się niezwłocznie, nie później jednak niż w terminie 14 dni od dnia otrzymania wniosku. Jeżeli rozpatrzenie wniosku w terminie 14 dni nie jest możliwe, Wnioskodawca zostanie w tym terminie powiadomiony o przyczynach opóźnienia oraz o terminie, w jakim wniosek zostanie rozpatrzony, nie dłuższym jednak niż 2 miesiące od dnia złożenia wniosku.</w:t>
      </w:r>
    </w:p>
    <w:p w14:paraId="696C8D5A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Młodzieżowy Ośrodek Wychowawczy w Kuźni Raciborskiej udostępnia lub przekazuje informacje sektora publicznego w celu ponownego wykorzystywania bezpłatnie.</w:t>
      </w:r>
    </w:p>
    <w:p w14:paraId="0477AD72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Zgodnie z ustawą o ponownym wykorzystywaniu informacji sektora publicznego, jeżeli przygotowanie lub przekazanie informacji w sposób lub w formie wskazanych we wniosku o ponowne wykorzystywanie wymaga poniesienia dodatkowych kosztów, Ośrodek może nałożyć opłatę za ponowne wykorzystywanie.</w:t>
      </w:r>
    </w:p>
    <w:p w14:paraId="7E4594D9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Ustalając wysokość opłaty uwzględnia się koszty przygotowania lub przekazania informacji sektora publicznego w określony sposób i w określonej formie oraz inne czynniki, które będą brane pod uwagę przy rozpatrywaniu nietypowych wniosków o ponowne wykorzystywanie, które mogą mieć wpływ w szczególności na koszt lub czas przygotowania lub przekazania informacji. Łączna wysokość opłaty nie może przekroczyć sumy kosztów poniesionych bezpośrednio w celu przygotowania lub przekazania informacji sektora publicznego w celu ponownego wykorzystywania w określony sposób i w określonej formie.</w:t>
      </w:r>
    </w:p>
    <w:p w14:paraId="4E6C5001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Młodzieżowy Ośrodek Wychowawczy w Kuźni Raciborskiej , umożliwiając ponowne wykorzystywanie, w sposób stały i bezpośredni w czasie rzeczywistym, informacji sektora publicznego gromadzonych i przechowywanych w jego systemie teleinformatycznym, może nałożyć opłatę za ponowne wykorzystywanie, uwzględniającą koszty wynikające z dostosowania systemu teleinformatycznego oraz warunków technicznych i organizacyjnych do realizacji wniosku o ponowne wykorzystywanie.</w:t>
      </w:r>
    </w:p>
    <w:p w14:paraId="2C4603EA" w14:textId="77777777" w:rsidR="007D3AB6" w:rsidRPr="004478EC" w:rsidRDefault="007D3AB6" w:rsidP="007D3AB6">
      <w:pPr>
        <w:pStyle w:val="Akapitzlist"/>
        <w:numPr>
          <w:ilvl w:val="0"/>
          <w:numId w:val="20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Młodzieżowy Ośrodek Wychowawczy w Kuźni Raciborskiej nie ponosi odpowiedzialności za roszczenia wynikające z dalszego wykorzystywania (w tym przetwarzania i przekształcania) udostępnionej informacji.</w:t>
      </w:r>
    </w:p>
    <w:p w14:paraId="151101C6" w14:textId="77777777" w:rsidR="007D3AB6" w:rsidRPr="004478EC" w:rsidRDefault="007D3AB6" w:rsidP="007D3AB6">
      <w:pPr>
        <w:pStyle w:val="Akapitzlist"/>
        <w:shd w:val="clear" w:color="auto" w:fill="FFFFFF"/>
        <w:spacing w:after="150" w:line="276" w:lineRule="auto"/>
        <w:ind w:left="1080"/>
        <w:rPr>
          <w:rFonts w:ascii="Arial" w:hAnsi="Arial" w:cs="Arial"/>
          <w:color w:val="000000"/>
        </w:rPr>
      </w:pPr>
    </w:p>
    <w:p w14:paraId="487DD3A2" w14:textId="77777777" w:rsidR="007D3AB6" w:rsidRPr="004478EC" w:rsidRDefault="007D3AB6" w:rsidP="007D3AB6">
      <w:pPr>
        <w:pStyle w:val="Akapitzlist"/>
        <w:numPr>
          <w:ilvl w:val="0"/>
          <w:numId w:val="21"/>
        </w:numPr>
        <w:shd w:val="clear" w:color="auto" w:fill="FFFFFF"/>
        <w:spacing w:after="30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Środki prawne przysługujące w przypadku odmowy wyrażenia zgody na ponowne wykorzystywanie:</w:t>
      </w:r>
    </w:p>
    <w:p w14:paraId="1E2CCB5D" w14:textId="77777777" w:rsidR="007D3AB6" w:rsidRPr="004478EC" w:rsidRDefault="007D3AB6" w:rsidP="007D3AB6">
      <w:pPr>
        <w:pStyle w:val="Akapitzlist"/>
        <w:numPr>
          <w:ilvl w:val="0"/>
          <w:numId w:val="22"/>
        </w:numPr>
        <w:shd w:val="clear" w:color="auto" w:fill="FFFFFF"/>
        <w:spacing w:beforeAutospacing="1"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Wnioskodawca, który otrzymał ofertę zawierającą warunki ponownego wykorzystywania lub informację o wysokości opłat za ponowne wykorzystywanie może w terminie 14 dni od dnia otrzymania oferty złożyć sprzeciw z powodu naruszenia przepisów ustawy albo zawiadomić podmiot zobowiązany o przyjęciu oferty. Brak zawiadomienia o przyjęciu oferty w terminie 14 dni od dnia otrzymania oferty jest równoznaczny z wycofaniem wniosku. W przypadku otrzymania sprzeciwu podmiot zobowiązany, w drodze decyzji, rozstrzyga o warunkach ponownego wykorzystywania lub o wysokości opłat za ponowne wykorzystywanie.</w:t>
      </w:r>
    </w:p>
    <w:p w14:paraId="37827CA3" w14:textId="77777777" w:rsidR="007D3AB6" w:rsidRPr="004478EC" w:rsidRDefault="007D3AB6" w:rsidP="007D3AB6">
      <w:pPr>
        <w:pStyle w:val="Akapitzlist"/>
        <w:numPr>
          <w:ilvl w:val="0"/>
          <w:numId w:val="22"/>
        </w:numPr>
        <w:shd w:val="clear" w:color="auto" w:fill="FFFFFF"/>
        <w:spacing w:after="150" w:line="276" w:lineRule="auto"/>
        <w:rPr>
          <w:rFonts w:ascii="Arial" w:hAnsi="Arial" w:cs="Arial"/>
          <w:color w:val="000000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lastRenderedPageBreak/>
        <w:t>Do decyzji o odmowie wyrażenia zgody na ponowne wykorzystywanie informacji sektora publicznego oraz do decyzji o warunkach ponownego wykorzystywania lub o wysokości opłat za ponowne wykorzystywanie stosuje się przepisy ustawy z dnia 14 czerwca 1960 r. - Kodeks postępowania administracyjnego.</w:t>
      </w:r>
    </w:p>
    <w:p w14:paraId="23F4487E" w14:textId="77777777" w:rsidR="007D3AB6" w:rsidRPr="004478EC" w:rsidRDefault="007D3AB6" w:rsidP="007D3AB6">
      <w:pPr>
        <w:pStyle w:val="Akapitzlist"/>
        <w:numPr>
          <w:ilvl w:val="0"/>
          <w:numId w:val="23"/>
        </w:numPr>
        <w:shd w:val="clear" w:color="auto" w:fill="FFFFFF"/>
        <w:spacing w:after="150" w:line="276" w:lineRule="auto"/>
        <w:rPr>
          <w:rFonts w:ascii="Arial" w:hAnsi="Arial" w:cs="Arial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Do skarg rozpatrywanych w postępowaniach o ponowne wykorzystywanie informacji sektora publicznego stosuje się przepisy ustawy z dnia 30 sierpnia 2002 r. - Prawo o postępowaniu przed sądami administracyjnymi, z tym że:</w:t>
      </w:r>
    </w:p>
    <w:p w14:paraId="6D8DC3FE" w14:textId="77777777" w:rsidR="007D3AB6" w:rsidRPr="004478EC" w:rsidRDefault="007D3AB6" w:rsidP="007D3AB6">
      <w:pPr>
        <w:pStyle w:val="Akapitzlist"/>
        <w:numPr>
          <w:ilvl w:val="0"/>
          <w:numId w:val="24"/>
        </w:numPr>
        <w:shd w:val="clear" w:color="auto" w:fill="FFFFFF"/>
        <w:spacing w:after="150" w:line="276" w:lineRule="auto"/>
        <w:rPr>
          <w:rFonts w:ascii="Arial" w:hAnsi="Arial" w:cs="Arial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przekazanie akt i odpowiedzi na skargę następuje w terminie 15 dni od dnia otrzymania skargi;</w:t>
      </w:r>
    </w:p>
    <w:p w14:paraId="72A4C648" w14:textId="77777777" w:rsidR="007D3AB6" w:rsidRPr="004478EC" w:rsidRDefault="007D3AB6" w:rsidP="007D3AB6">
      <w:pPr>
        <w:pStyle w:val="Akapitzlist"/>
        <w:numPr>
          <w:ilvl w:val="0"/>
          <w:numId w:val="24"/>
        </w:numPr>
        <w:shd w:val="clear" w:color="auto" w:fill="FFFFFF"/>
        <w:spacing w:after="150" w:line="276" w:lineRule="auto"/>
        <w:rPr>
          <w:rFonts w:ascii="Arial" w:hAnsi="Arial" w:cs="Arial"/>
        </w:rPr>
      </w:pPr>
      <w:r w:rsidRPr="004478EC">
        <w:rPr>
          <w:rFonts w:ascii="Arial" w:eastAsia="Times New Roman" w:hAnsi="Arial" w:cs="Arial"/>
          <w:color w:val="000000"/>
          <w:lang w:eastAsia="pl-PL"/>
        </w:rPr>
        <w:t>skargę rozpatruje się w terminie 30 dni od dnia otrzymania akt wraz z odpowiedzią na skargę.</w:t>
      </w:r>
    </w:p>
    <w:p w14:paraId="36579E49" w14:textId="77777777" w:rsidR="007D3AB6" w:rsidRPr="004478EC" w:rsidRDefault="007D3AB6" w:rsidP="007D3AB6">
      <w:pPr>
        <w:pStyle w:val="Akapitzlist"/>
        <w:shd w:val="clear" w:color="auto" w:fill="FFFFFF"/>
        <w:spacing w:after="150" w:line="276" w:lineRule="auto"/>
        <w:rPr>
          <w:rFonts w:ascii="Arial" w:hAnsi="Arial" w:cs="Arial"/>
        </w:rPr>
      </w:pPr>
    </w:p>
    <w:p w14:paraId="5A60202C" w14:textId="77777777" w:rsidR="007D3AB6" w:rsidRPr="004478EC" w:rsidRDefault="007D3AB6" w:rsidP="007D3AB6">
      <w:pPr>
        <w:spacing w:line="276" w:lineRule="auto"/>
        <w:rPr>
          <w:rFonts w:ascii="Arial" w:hAnsi="Arial" w:cs="Arial"/>
        </w:rPr>
      </w:pPr>
      <w:r w:rsidRPr="004478EC">
        <w:rPr>
          <w:rFonts w:ascii="Arial" w:hAnsi="Arial" w:cs="Arial"/>
        </w:rPr>
        <w:t>§ 11</w:t>
      </w:r>
    </w:p>
    <w:p w14:paraId="34BF2707" w14:textId="77777777" w:rsidR="007D3AB6" w:rsidRPr="004478EC" w:rsidRDefault="007D3AB6" w:rsidP="007D3AB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</w:rPr>
      </w:pPr>
      <w:r w:rsidRPr="004478EC">
        <w:rPr>
          <w:rFonts w:ascii="Arial" w:hAnsi="Arial" w:cs="Arial"/>
        </w:rPr>
        <w:t xml:space="preserve">Procedura udzielania odpowiedzi na wniosek o udzielanie informacji publicznej stanowi załącznik nr 1 do niniejszych zasad . </w:t>
      </w:r>
    </w:p>
    <w:p w14:paraId="244918BA" w14:textId="77777777" w:rsidR="007D3AB6" w:rsidRPr="004478EC" w:rsidRDefault="007D3AB6" w:rsidP="007D3AB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</w:rPr>
      </w:pPr>
      <w:r w:rsidRPr="004478EC">
        <w:rPr>
          <w:rFonts w:ascii="Arial" w:hAnsi="Arial" w:cs="Arial"/>
        </w:rPr>
        <w:t>Procedura publikowania informacji publicznych w BIP stanowi załącznik nr 2 do niniejszych zasad.</w:t>
      </w:r>
    </w:p>
    <w:p w14:paraId="2346619A" w14:textId="77777777" w:rsidR="007D3AB6" w:rsidRPr="004478EC" w:rsidRDefault="007D3AB6" w:rsidP="007D3AB6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</w:rPr>
      </w:pPr>
      <w:r w:rsidRPr="004478EC">
        <w:rPr>
          <w:rFonts w:ascii="Arial" w:hAnsi="Arial" w:cs="Arial"/>
        </w:rPr>
        <w:t>Wniosek o udostepnienie informacji publicznej stanowi zał</w:t>
      </w:r>
      <w:r>
        <w:rPr>
          <w:rFonts w:ascii="Arial" w:hAnsi="Arial" w:cs="Arial"/>
        </w:rPr>
        <w:t>ą</w:t>
      </w:r>
      <w:r w:rsidRPr="004478EC">
        <w:rPr>
          <w:rFonts w:ascii="Arial" w:hAnsi="Arial" w:cs="Arial"/>
        </w:rPr>
        <w:t>cznik nr 3 do niniejszych zasad.</w:t>
      </w:r>
    </w:p>
    <w:p w14:paraId="5E1B161A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502BD662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3CCC5FDE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0786A191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52F0E9F4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7F4C0AE8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34B5B3F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1CF84832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7BF66480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367A8780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15ACFCDD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86D6914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0864DFFD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0F19779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6F4CB706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6D16589D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0D526D8F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E41B76E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A26BE72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B64D9D5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57057F9E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08FDB5EE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083923A9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1319C6B7" w14:textId="77777777" w:rsidR="007D3AB6" w:rsidRPr="004478EC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5EE9166C" w14:textId="77777777" w:rsidR="007D3AB6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2F0E1310" w14:textId="77777777" w:rsidR="007D3AB6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49FE20E2" w14:textId="77777777" w:rsidR="007D3AB6" w:rsidRDefault="007D3AB6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76314845" w14:textId="77777777" w:rsidR="00B83972" w:rsidRDefault="00B83972" w:rsidP="007D3AB6">
      <w:pPr>
        <w:pStyle w:val="Akapitzlist"/>
        <w:spacing w:line="276" w:lineRule="auto"/>
        <w:ind w:left="284"/>
        <w:rPr>
          <w:rFonts w:ascii="Arial" w:hAnsi="Arial" w:cs="Arial"/>
        </w:rPr>
      </w:pPr>
    </w:p>
    <w:p w14:paraId="44C20C19" w14:textId="77777777" w:rsidR="00B83972" w:rsidRDefault="00B83972" w:rsidP="00B83972">
      <w:pPr>
        <w:pStyle w:val="Akapitzlist"/>
        <w:spacing w:line="276" w:lineRule="auto"/>
        <w:ind w:left="284"/>
        <w:rPr>
          <w:rFonts w:ascii="Arial" w:hAnsi="Arial" w:cs="Arial"/>
        </w:rPr>
      </w:pPr>
      <w:r w:rsidRPr="00B83972">
        <w:rPr>
          <w:rFonts w:ascii="Arial" w:hAnsi="Arial" w:cs="Arial"/>
        </w:rPr>
        <w:lastRenderedPageBreak/>
        <w:t>Załącznik nr 1</w:t>
      </w:r>
    </w:p>
    <w:p w14:paraId="5F393622" w14:textId="22342026" w:rsidR="00B83972" w:rsidRPr="00B83972" w:rsidRDefault="00B83972" w:rsidP="00B83972">
      <w:pPr>
        <w:pStyle w:val="Akapitzlist"/>
        <w:spacing w:line="276" w:lineRule="auto"/>
        <w:ind w:left="284"/>
        <w:rPr>
          <w:rFonts w:ascii="Arial" w:hAnsi="Arial" w:cs="Arial"/>
        </w:rPr>
      </w:pPr>
      <w:r w:rsidRPr="00B83972">
        <w:rPr>
          <w:rFonts w:ascii="Arial" w:hAnsi="Arial" w:cs="Arial"/>
        </w:rPr>
        <w:br/>
        <w:t>Procedura udzielania odpowiedzi na wniosek o udzielenie informacji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publicznej.</w:t>
      </w:r>
      <w:r w:rsidRPr="00B83972">
        <w:rPr>
          <w:rFonts w:ascii="Arial" w:hAnsi="Arial" w:cs="Arial"/>
        </w:rPr>
        <w:br/>
        <w:t>1.Informacja publiczna, która nie została udostępniona w Biuletynie Informacji Publicznej jest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udostępniana na wniosek.</w:t>
      </w:r>
      <w:r w:rsidRPr="00B83972">
        <w:rPr>
          <w:rFonts w:ascii="Arial" w:hAnsi="Arial" w:cs="Arial"/>
        </w:rPr>
        <w:br/>
        <w:t>2.Informacja publiczna, która może być niezwłocznie udostępniona, jest udostępniana w</w:t>
      </w:r>
      <w:r w:rsidRPr="00B83972">
        <w:rPr>
          <w:rFonts w:ascii="Arial" w:hAnsi="Arial" w:cs="Arial"/>
        </w:rPr>
        <w:br/>
        <w:t>formie ustnej lub pisemnej bez pisemnego wniosku. Jeżeli nie jest możliwe niezwłoczne</w:t>
      </w:r>
      <w:r w:rsidRPr="00B83972">
        <w:rPr>
          <w:rFonts w:ascii="Arial" w:hAnsi="Arial" w:cs="Arial"/>
        </w:rPr>
        <w:br/>
        <w:t>udzielenie odpowiedzi, wnioskodawcę poucza się o możliwości złożenia przez niego wniosku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pisemnego.</w:t>
      </w:r>
      <w:r w:rsidRPr="00B83972">
        <w:rPr>
          <w:rFonts w:ascii="Arial" w:hAnsi="Arial" w:cs="Arial"/>
        </w:rPr>
        <w:br/>
        <w:t>3.Wnioski o udzielenie informacji publicznej mogą być wnoszone pisemnie, za pomocą faksu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lub poczty elektronicznej.</w:t>
      </w:r>
      <w:r w:rsidRPr="00B83972">
        <w:rPr>
          <w:rFonts w:ascii="Arial" w:hAnsi="Arial" w:cs="Arial"/>
        </w:rPr>
        <w:br/>
        <w:t>4.Wnioski niezawierające imienia i nazwiska lub nazwy instytucji oraz adresu wnioskodawcy,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jeżeli nie ma możliwości ustalenia tego adresu pozostawia się bez rozpatrzenia.</w:t>
      </w:r>
      <w:r w:rsidRPr="00B83972">
        <w:rPr>
          <w:rFonts w:ascii="Arial" w:hAnsi="Arial" w:cs="Arial"/>
        </w:rPr>
        <w:br/>
        <w:t>5.Wnioski zgłaszane (zarówno ustnie jak i pisemnie) są rejestrowane w Rejestrze wniosków o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udostępnienie informacji publicznej prowadzonym przez pracownika administracyjnego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sekretariatu Ośrodka.</w:t>
      </w:r>
      <w:r w:rsidRPr="00B83972">
        <w:rPr>
          <w:rFonts w:ascii="Arial" w:hAnsi="Arial" w:cs="Arial"/>
        </w:rPr>
        <w:br/>
        <w:t>6.Dyrektor Ośrodka jest odpowiedzialny za terminowe i merytoryczne udzielenie informacji jak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również za wydanie decyzji o odmowie udzielenia informacji publicznej lub umorzeniu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postępowania o udzielenie informacji publicznej.</w:t>
      </w:r>
      <w:r w:rsidRPr="00B83972">
        <w:rPr>
          <w:rFonts w:ascii="Arial" w:hAnsi="Arial" w:cs="Arial"/>
        </w:rPr>
        <w:br/>
        <w:t>7.Informacje udostępniane są w sposób i formie wskazanej we wniosku.</w:t>
      </w:r>
      <w:r w:rsidRPr="00B83972">
        <w:rPr>
          <w:rFonts w:ascii="Arial" w:hAnsi="Arial" w:cs="Arial"/>
        </w:rPr>
        <w:br/>
        <w:t>8. Jeżeli informacja publiczna nie może być z przyczyn technicznych udostępniona sposób lub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w formie wskazanej we wniosku, w terminie 14 dni informuje się wnioskodawcę o przyczynach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braku możliwości udostępnienia informacji, zgodnie z wnioskiem, z jednoczesnym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wskazaniem innej formy lub sposobu. Jeżeli wnioskodawca w terminie 14 dni od dnia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otrzymania powiadomienia o możliwych sposobach i formach udostępnienia informacji nie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złoży pisemnego wniosku o udostępnienie informacji w sposób lub formie wskazanej w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powiadomieniu, postępowanie o udostępnienie informacji publicznej umarza się.</w:t>
      </w:r>
      <w:r w:rsidRPr="00B83972">
        <w:rPr>
          <w:rFonts w:ascii="Arial" w:hAnsi="Arial" w:cs="Arial"/>
        </w:rPr>
        <w:br/>
        <w:t>9. W przypadku, gdy wnioskodawca zwraca się z wnioskiem o udostępnienie informacji</w:t>
      </w:r>
      <w:r w:rsidRPr="00B83972">
        <w:rPr>
          <w:rFonts w:ascii="Arial" w:hAnsi="Arial" w:cs="Arial"/>
        </w:rPr>
        <w:br/>
        <w:t>publicznej, które nie zostaną zakwalifikowane jako informacje publiczne lub gdy Ośrodek</w:t>
      </w:r>
      <w:r w:rsidRPr="00B83972">
        <w:rPr>
          <w:rFonts w:ascii="Arial" w:hAnsi="Arial" w:cs="Arial"/>
        </w:rPr>
        <w:br/>
        <w:t>takich informacji nie posiada, powiadamia się wnoszącego, iż jego wniosek nie znajduje</w:t>
      </w:r>
      <w:r w:rsidRPr="00B83972">
        <w:rPr>
          <w:rFonts w:ascii="Arial" w:hAnsi="Arial" w:cs="Arial"/>
        </w:rPr>
        <w:br/>
        <w:t>podstaw w przepisach prawa. W tym wypadku nie mają zastosowania przepisy o odmowie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udostępnienia informacji, a więc nie stosuje się formy decyzji administracyjnej. Wnioskodawcę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informuje się w zwykłej formie korespondencyjnej.</w:t>
      </w:r>
      <w:r w:rsidRPr="00B83972">
        <w:rPr>
          <w:rFonts w:ascii="Arial" w:hAnsi="Arial" w:cs="Arial"/>
        </w:rPr>
        <w:br/>
        <w:t>10. Nie udziela się dostępu do:</w:t>
      </w:r>
      <w:r w:rsidRPr="00B83972">
        <w:rPr>
          <w:rFonts w:ascii="Arial" w:hAnsi="Arial" w:cs="Arial"/>
        </w:rPr>
        <w:br/>
        <w:t>a)informacji chronionych ze względu na prywatność osoby fizycznej, lub tajemnicę</w:t>
      </w:r>
      <w:r w:rsidRPr="00B83972">
        <w:rPr>
          <w:rFonts w:ascii="Arial" w:hAnsi="Arial" w:cs="Arial"/>
        </w:rPr>
        <w:br/>
        <w:t>przedsiębiorcy,</w:t>
      </w:r>
      <w:r w:rsidRPr="00B83972">
        <w:rPr>
          <w:rFonts w:ascii="Arial" w:hAnsi="Arial" w:cs="Arial"/>
        </w:rPr>
        <w:br/>
        <w:t>b)informacji niejawnych,</w:t>
      </w:r>
    </w:p>
    <w:p w14:paraId="4E72618A" w14:textId="32E6E514" w:rsidR="00B83972" w:rsidRDefault="00B83972" w:rsidP="00D34738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83972">
        <w:rPr>
          <w:rFonts w:ascii="Arial" w:hAnsi="Arial" w:cs="Arial"/>
        </w:rPr>
        <w:t>informacji zawierających dane osobowe, chyba że po uprzednim zanonimizowaniu,</w:t>
      </w:r>
      <w:r w:rsidRPr="00B83972">
        <w:rPr>
          <w:rFonts w:ascii="Arial" w:hAnsi="Arial" w:cs="Arial"/>
        </w:rPr>
        <w:br/>
        <w:t>d) informacji stanowiących tajemnicę skarbową,</w:t>
      </w:r>
      <w:r w:rsidRPr="00B83972">
        <w:rPr>
          <w:rFonts w:ascii="Arial" w:hAnsi="Arial" w:cs="Arial"/>
        </w:rPr>
        <w:br/>
        <w:t>e)informacji stanowiących tajemnicę statystyczną.</w:t>
      </w:r>
      <w:r w:rsidRPr="00B83972">
        <w:rPr>
          <w:rFonts w:ascii="Arial" w:hAnsi="Arial" w:cs="Arial"/>
        </w:rPr>
        <w:br/>
        <w:t>11. W przypadku, gdy udostępnienie informacji o którą wnosi wnioskodawca wymaga</w:t>
      </w:r>
      <w:r w:rsidRPr="00B83972">
        <w:rPr>
          <w:rFonts w:ascii="Arial" w:hAnsi="Arial" w:cs="Arial"/>
        </w:rPr>
        <w:br/>
        <w:t>dokonania analiz, zestawień statystycznych, badań lub innych czynności administracyjnych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tzn. przygotowania informacji przetworzonej, organ zobowiązany do jej udzielenia (Ośrodek)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ma prawo:</w:t>
      </w:r>
      <w:r w:rsidRPr="00B83972">
        <w:rPr>
          <w:rFonts w:ascii="Arial" w:hAnsi="Arial" w:cs="Arial"/>
        </w:rPr>
        <w:br/>
        <w:t>a) wezwać wnioskodawcę do uzupełnienia wniosku o wykazanie istotnego interesu</w:t>
      </w:r>
      <w:r w:rsidRPr="00B83972">
        <w:rPr>
          <w:rFonts w:ascii="Arial" w:hAnsi="Arial" w:cs="Arial"/>
        </w:rPr>
        <w:br/>
        <w:t xml:space="preserve">publicznego uzasadniającego żądanych informacji oraz wskazania w terminie 14 dni </w:t>
      </w:r>
      <w:r w:rsidRPr="00B83972">
        <w:rPr>
          <w:rFonts w:ascii="Arial" w:hAnsi="Arial" w:cs="Arial"/>
        </w:rPr>
        <w:lastRenderedPageBreak/>
        <w:t>w jaki</w:t>
      </w:r>
      <w:r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sposób wnioskodawca zamierza wykorzystać żądane informacje publiczne;</w:t>
      </w:r>
      <w:r w:rsidRPr="00B83972">
        <w:rPr>
          <w:rFonts w:ascii="Arial" w:hAnsi="Arial" w:cs="Arial"/>
        </w:rPr>
        <w:br/>
        <w:t>b)dokonać oceny szczególnej istotności dla interesu publicznego, przedstawionej przez</w:t>
      </w:r>
      <w:r w:rsidR="00D34738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wnioskodawcę;</w:t>
      </w:r>
      <w:r w:rsidRPr="00B83972">
        <w:rPr>
          <w:rFonts w:ascii="Arial" w:hAnsi="Arial" w:cs="Arial"/>
        </w:rPr>
        <w:br/>
        <w:t>c)w przypadku braku przesłanki ustawowej odmówić udostępnienia informacji w formie decyzji</w:t>
      </w:r>
      <w:r w:rsidRPr="00B83972">
        <w:rPr>
          <w:rFonts w:ascii="Arial" w:hAnsi="Arial" w:cs="Arial"/>
        </w:rPr>
        <w:t xml:space="preserve"> </w:t>
      </w:r>
      <w:r w:rsidRPr="00B83972">
        <w:rPr>
          <w:rFonts w:ascii="Arial" w:hAnsi="Arial" w:cs="Arial"/>
        </w:rPr>
        <w:t>administracyjnej.</w:t>
      </w:r>
    </w:p>
    <w:p w14:paraId="67CFBCB6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14CBA630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6E5B99AB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1C2417FB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B6A5AE2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D59DC4C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39D8AD1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77E85ECE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32F3419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EB0BF15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293AA89E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65C627FF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62762EEC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08EC3FE6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6A5F05E2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539E233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403CA371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319DDFC3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171DBAA7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6EFDC544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EEB2D56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01E377F3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777E0FE9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2844EEDC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5923129C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27A45CA9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39E31AC9" w14:textId="77777777" w:rsidR="00D34738" w:rsidRDefault="00D34738" w:rsidP="00D34738">
      <w:pPr>
        <w:spacing w:line="276" w:lineRule="auto"/>
        <w:rPr>
          <w:rFonts w:ascii="Arial" w:hAnsi="Arial" w:cs="Arial"/>
        </w:rPr>
      </w:pPr>
    </w:p>
    <w:p w14:paraId="6421190F" w14:textId="77777777" w:rsidR="00D34738" w:rsidRPr="00D34738" w:rsidRDefault="00D34738" w:rsidP="00D34738">
      <w:pPr>
        <w:spacing w:line="276" w:lineRule="auto"/>
        <w:jc w:val="both"/>
        <w:rPr>
          <w:rFonts w:ascii="Arial" w:hAnsi="Arial" w:cs="Arial"/>
        </w:rPr>
      </w:pPr>
      <w:r w:rsidRPr="00D34738">
        <w:rPr>
          <w:rFonts w:ascii="Arial" w:hAnsi="Arial" w:cs="Arial"/>
        </w:rPr>
        <w:lastRenderedPageBreak/>
        <w:t>Załącznik nr 2</w:t>
      </w:r>
    </w:p>
    <w:p w14:paraId="4C9DBC0A" w14:textId="77777777" w:rsidR="00D34738" w:rsidRPr="00D34738" w:rsidRDefault="00D34738" w:rsidP="00D34738">
      <w:pPr>
        <w:spacing w:line="276" w:lineRule="auto"/>
        <w:rPr>
          <w:rFonts w:ascii="Arial" w:hAnsi="Arial" w:cs="Arial"/>
          <w:b/>
          <w:bCs/>
        </w:rPr>
      </w:pPr>
      <w:r w:rsidRPr="00D34738">
        <w:rPr>
          <w:rFonts w:ascii="Arial" w:hAnsi="Arial" w:cs="Arial"/>
          <w:b/>
          <w:bCs/>
        </w:rPr>
        <w:br/>
        <w:t>Procedura publikowania informacji publicznych w Biuletynie Informacji</w:t>
      </w:r>
      <w:r w:rsidRPr="00D34738">
        <w:rPr>
          <w:rFonts w:ascii="Arial" w:hAnsi="Arial" w:cs="Arial"/>
          <w:b/>
          <w:bCs/>
        </w:rPr>
        <w:t xml:space="preserve"> </w:t>
      </w:r>
      <w:r w:rsidRPr="00D34738">
        <w:rPr>
          <w:rFonts w:ascii="Arial" w:hAnsi="Arial" w:cs="Arial"/>
          <w:b/>
          <w:bCs/>
        </w:rPr>
        <w:t>Publicznej Młodzieżowego Ośrodka Wychowawczego w Kuźni Raciborskiej.</w:t>
      </w:r>
    </w:p>
    <w:p w14:paraId="0D3E8531" w14:textId="0D4EF377" w:rsidR="00D34738" w:rsidRPr="00D34738" w:rsidRDefault="00D34738" w:rsidP="00D34738">
      <w:pPr>
        <w:spacing w:line="276" w:lineRule="auto"/>
        <w:rPr>
          <w:rFonts w:ascii="Arial" w:hAnsi="Arial" w:cs="Arial"/>
        </w:rPr>
      </w:pPr>
      <w:r w:rsidRPr="00D34738">
        <w:rPr>
          <w:rFonts w:ascii="Arial" w:hAnsi="Arial" w:cs="Arial"/>
        </w:rPr>
        <w:t>1) Pracownik Ośrodka przygotowuje treść informacji podlegającej publikacji w BIP z</w:t>
      </w:r>
      <w:r w:rsidRPr="00D34738">
        <w:rPr>
          <w:rFonts w:ascii="Arial" w:hAnsi="Arial" w:cs="Arial"/>
        </w:rPr>
        <w:br/>
        <w:t>uwzględnieniem przepisów o ochronie danych osobowych i przekazuje dyrektorowi</w:t>
      </w:r>
      <w:r w:rsidRPr="00D34738">
        <w:rPr>
          <w:rFonts w:ascii="Arial" w:hAnsi="Arial" w:cs="Arial"/>
        </w:rPr>
        <w:br/>
        <w:t>placówki w celu uzyskania akceptacji. Dyrektor Ośrodka odpowiada za treść informacji</w:t>
      </w:r>
      <w:r w:rsidRPr="00D34738">
        <w:rPr>
          <w:rFonts w:ascii="Arial" w:hAnsi="Arial" w:cs="Arial"/>
        </w:rPr>
        <w:br/>
        <w:t>zamieszczonej w BIP.</w:t>
      </w:r>
      <w:r w:rsidRPr="00D34738">
        <w:rPr>
          <w:rFonts w:ascii="Arial" w:hAnsi="Arial" w:cs="Arial"/>
        </w:rPr>
        <w:br/>
        <w:t>2) Starszy specjalista- publikuje w BIP przekazane przez dyrektora placówki informacje,</w:t>
      </w:r>
      <w:r w:rsidRPr="00D34738">
        <w:rPr>
          <w:rFonts w:ascii="Arial" w:hAnsi="Arial" w:cs="Arial"/>
        </w:rPr>
        <w:br/>
        <w:t>sprawdzając ich kompletność oraz weryfikując ich treść. W przypadku nieobecności</w:t>
      </w:r>
      <w:r w:rsidRPr="00D34738">
        <w:rPr>
          <w:rFonts w:ascii="Arial" w:hAnsi="Arial" w:cs="Arial"/>
        </w:rPr>
        <w:br/>
        <w:t>starszego specjalisty informacje w BIP publikuje wyznaczony pracownik Ośrodka</w:t>
      </w:r>
      <w:r w:rsidRPr="00D34738">
        <w:rPr>
          <w:rFonts w:ascii="Arial" w:hAnsi="Arial" w:cs="Arial"/>
        </w:rPr>
        <w:br/>
        <w:t>(pracownik socjalny).</w:t>
      </w:r>
      <w:r w:rsidRPr="00D34738">
        <w:rPr>
          <w:rFonts w:ascii="Arial" w:hAnsi="Arial" w:cs="Arial"/>
        </w:rPr>
        <w:br/>
        <w:t>3) Informacja, w której dokonano ograniczenia dostępu (np. poprzez anonimizację) lub</w:t>
      </w:r>
      <w:r w:rsidRPr="00D34738">
        <w:rPr>
          <w:rFonts w:ascii="Arial" w:hAnsi="Arial" w:cs="Arial"/>
        </w:rPr>
        <w:br/>
        <w:t>wyłączenia jawności musi zawierać informację o zakresie ograniczenia dostępu lub</w:t>
      </w:r>
      <w:r w:rsidRPr="00D34738">
        <w:rPr>
          <w:rFonts w:ascii="Arial" w:hAnsi="Arial" w:cs="Arial"/>
        </w:rPr>
        <w:br/>
        <w:t>wyłączenia jawności, podstawę prawną ograniczenia dostępu lub wyłączenia jawności</w:t>
      </w:r>
      <w:r w:rsidRPr="00D34738">
        <w:rPr>
          <w:rFonts w:ascii="Arial" w:hAnsi="Arial" w:cs="Arial"/>
        </w:rPr>
        <w:br/>
        <w:t>oraz informację o osobie, która dokonała ograniczenia dostępu lub wyłączyła jawność.</w:t>
      </w:r>
      <w:r w:rsidRPr="00D34738">
        <w:rPr>
          <w:rFonts w:ascii="Arial" w:hAnsi="Arial" w:cs="Arial"/>
        </w:rPr>
        <w:br/>
        <w:t>4) Usunięcia informacji ze stron BIP Młodzieżowego Ośrodka Wychowawczego w Kuźni</w:t>
      </w:r>
      <w:r w:rsidRPr="00D34738">
        <w:rPr>
          <w:rFonts w:ascii="Arial" w:hAnsi="Arial" w:cs="Arial"/>
        </w:rPr>
        <w:br/>
        <w:t>Raciborskiej może dokonać starszy specjalista na wniosek dyrektora Ośrodka w</w:t>
      </w:r>
      <w:r w:rsidRPr="00D34738">
        <w:rPr>
          <w:rFonts w:ascii="Arial" w:hAnsi="Arial" w:cs="Arial"/>
        </w:rPr>
        <w:br/>
        <w:t>przypadkach gdy:</w:t>
      </w:r>
      <w:r w:rsidRPr="00D34738">
        <w:rPr>
          <w:rFonts w:ascii="Arial" w:hAnsi="Arial" w:cs="Arial"/>
        </w:rPr>
        <w:br/>
        <w:t>− informacja została błędnie wprowadzona;</w:t>
      </w:r>
      <w:r w:rsidRPr="00D34738">
        <w:rPr>
          <w:rFonts w:ascii="Arial" w:hAnsi="Arial" w:cs="Arial"/>
        </w:rPr>
        <w:br/>
        <w:t>− informacja została powtórnie wprowadzona;</w:t>
      </w:r>
      <w:r w:rsidRPr="00D34738">
        <w:rPr>
          <w:rFonts w:ascii="Arial" w:hAnsi="Arial" w:cs="Arial"/>
        </w:rPr>
        <w:br/>
        <w:t>− wynika to z przepisów prawa.</w:t>
      </w:r>
      <w:r w:rsidRPr="00D34738">
        <w:rPr>
          <w:rFonts w:ascii="Arial" w:hAnsi="Arial" w:cs="Arial"/>
        </w:rPr>
        <w:br/>
        <w:t>5) Zadania starszego specjalisty jako koordynatora BIP:</w:t>
      </w:r>
      <w:r w:rsidRPr="00D34738">
        <w:rPr>
          <w:rFonts w:ascii="Arial" w:hAnsi="Arial" w:cs="Arial"/>
        </w:rPr>
        <w:br/>
        <w:t>− dba o właściwe i terminowe wypełnianie treścią BIP;</w:t>
      </w:r>
      <w:r w:rsidRPr="00D34738">
        <w:rPr>
          <w:rFonts w:ascii="Arial" w:hAnsi="Arial" w:cs="Arial"/>
        </w:rPr>
        <w:br/>
        <w:t>− przyjmuje wszystkie uwagi i wnioski dotyczące konieczności tworzenia nowych</w:t>
      </w:r>
      <w:r w:rsidRPr="00D34738">
        <w:rPr>
          <w:rFonts w:ascii="Arial" w:hAnsi="Arial" w:cs="Arial"/>
        </w:rPr>
        <w:br/>
        <w:t>układów stron BIP;</w:t>
      </w:r>
      <w:r w:rsidRPr="00D34738">
        <w:rPr>
          <w:rFonts w:ascii="Arial" w:hAnsi="Arial" w:cs="Arial"/>
        </w:rPr>
        <w:br/>
        <w:t>− odpowiada za publikowanie informacji o zadaniach i procedurach;</w:t>
      </w:r>
      <w:r w:rsidRPr="00D34738">
        <w:rPr>
          <w:rFonts w:ascii="Arial" w:hAnsi="Arial" w:cs="Arial"/>
        </w:rPr>
        <w:br/>
        <w:t>− aktualizuje informacje zawarte w BIP</w:t>
      </w:r>
      <w:r>
        <w:rPr>
          <w:rFonts w:ascii="Arial" w:hAnsi="Arial" w:cs="Arial"/>
        </w:rPr>
        <w:t>.</w:t>
      </w:r>
    </w:p>
    <w:p w14:paraId="5EB6849C" w14:textId="77777777" w:rsidR="00D34738" w:rsidRPr="00D34738" w:rsidRDefault="00D34738" w:rsidP="00D34738">
      <w:pPr>
        <w:spacing w:line="276" w:lineRule="auto"/>
        <w:rPr>
          <w:rFonts w:ascii="Arial" w:hAnsi="Arial" w:cs="Arial"/>
        </w:rPr>
      </w:pPr>
    </w:p>
    <w:sectPr w:rsidR="00D34738" w:rsidRPr="00D3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BEE"/>
    <w:multiLevelType w:val="multilevel"/>
    <w:tmpl w:val="28A242F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6421A04"/>
    <w:multiLevelType w:val="multilevel"/>
    <w:tmpl w:val="65D4E14A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" w15:restartNumberingAfterBreak="0">
    <w:nsid w:val="19F63868"/>
    <w:multiLevelType w:val="hybridMultilevel"/>
    <w:tmpl w:val="7A6AB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F13C9"/>
    <w:multiLevelType w:val="multilevel"/>
    <w:tmpl w:val="838057B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29986CD9"/>
    <w:multiLevelType w:val="multilevel"/>
    <w:tmpl w:val="FFA6133A"/>
    <w:lvl w:ilvl="0">
      <w:start w:val="1"/>
      <w:numFmt w:val="decimal"/>
      <w:lvlText w:val="%1."/>
      <w:lvlJc w:val="left"/>
      <w:pPr>
        <w:tabs>
          <w:tab w:val="num" w:pos="0"/>
        </w:tabs>
        <w:ind w:left="24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5" w15:restartNumberingAfterBreak="0">
    <w:nsid w:val="315B2C99"/>
    <w:multiLevelType w:val="hybridMultilevel"/>
    <w:tmpl w:val="33409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F3E3C"/>
    <w:multiLevelType w:val="hybridMultilevel"/>
    <w:tmpl w:val="74B0FA9E"/>
    <w:lvl w:ilvl="0" w:tplc="C6B230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672B8"/>
    <w:multiLevelType w:val="multilevel"/>
    <w:tmpl w:val="A73AF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3F1336"/>
    <w:multiLevelType w:val="multilevel"/>
    <w:tmpl w:val="4CB645D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" w15:restartNumberingAfterBreak="0">
    <w:nsid w:val="4FEF59C1"/>
    <w:multiLevelType w:val="multilevel"/>
    <w:tmpl w:val="F3303D5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0" w15:restartNumberingAfterBreak="0">
    <w:nsid w:val="5A8852E4"/>
    <w:multiLevelType w:val="hybridMultilevel"/>
    <w:tmpl w:val="6B2C0D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C6B7A"/>
    <w:multiLevelType w:val="hybridMultilevel"/>
    <w:tmpl w:val="F49A7A86"/>
    <w:lvl w:ilvl="0" w:tplc="93F20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31306"/>
    <w:multiLevelType w:val="hybridMultilevel"/>
    <w:tmpl w:val="1D72EA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40514"/>
    <w:multiLevelType w:val="hybridMultilevel"/>
    <w:tmpl w:val="14B23302"/>
    <w:lvl w:ilvl="0" w:tplc="725A7A7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D1564"/>
    <w:multiLevelType w:val="hybridMultilevel"/>
    <w:tmpl w:val="A93CEB7A"/>
    <w:lvl w:ilvl="0" w:tplc="0C9610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712678"/>
    <w:multiLevelType w:val="multilevel"/>
    <w:tmpl w:val="0346F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ED82902"/>
    <w:multiLevelType w:val="multilevel"/>
    <w:tmpl w:val="EDE04452"/>
    <w:lvl w:ilvl="0">
      <w:start w:val="1"/>
      <w:numFmt w:val="bullet"/>
      <w:lvlText w:val=""/>
      <w:lvlJc w:val="left"/>
      <w:pPr>
        <w:tabs>
          <w:tab w:val="num" w:pos="-1003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-1003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1003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1003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1003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1003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1003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1003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1003"/>
        </w:tabs>
        <w:ind w:left="6546" w:hanging="180"/>
      </w:pPr>
    </w:lvl>
  </w:abstractNum>
  <w:abstractNum w:abstractNumId="17" w15:restartNumberingAfterBreak="0">
    <w:nsid w:val="70220896"/>
    <w:multiLevelType w:val="multilevel"/>
    <w:tmpl w:val="2D126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36F2811"/>
    <w:multiLevelType w:val="hybridMultilevel"/>
    <w:tmpl w:val="04BE51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E07985"/>
    <w:multiLevelType w:val="hybridMultilevel"/>
    <w:tmpl w:val="664CF5C6"/>
    <w:lvl w:ilvl="0" w:tplc="4E02FE4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87B92"/>
    <w:multiLevelType w:val="multilevel"/>
    <w:tmpl w:val="C5A845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78B6205"/>
    <w:multiLevelType w:val="multilevel"/>
    <w:tmpl w:val="2BE4310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77B76CCE"/>
    <w:multiLevelType w:val="hybridMultilevel"/>
    <w:tmpl w:val="B6848286"/>
    <w:lvl w:ilvl="0" w:tplc="DA4C1EE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C3456"/>
    <w:multiLevelType w:val="hybridMultilevel"/>
    <w:tmpl w:val="2AD8297E"/>
    <w:lvl w:ilvl="0" w:tplc="0C9610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color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70128">
    <w:abstractNumId w:val="17"/>
  </w:num>
  <w:num w:numId="2" w16cid:durableId="226306609">
    <w:abstractNumId w:val="21"/>
  </w:num>
  <w:num w:numId="3" w16cid:durableId="951327230">
    <w:abstractNumId w:val="15"/>
  </w:num>
  <w:num w:numId="4" w16cid:durableId="1166633975">
    <w:abstractNumId w:val="1"/>
  </w:num>
  <w:num w:numId="5" w16cid:durableId="664939087">
    <w:abstractNumId w:val="4"/>
  </w:num>
  <w:num w:numId="6" w16cid:durableId="1546016717">
    <w:abstractNumId w:val="20"/>
  </w:num>
  <w:num w:numId="7" w16cid:durableId="755056369">
    <w:abstractNumId w:val="9"/>
  </w:num>
  <w:num w:numId="8" w16cid:durableId="1650014353">
    <w:abstractNumId w:val="0"/>
  </w:num>
  <w:num w:numId="9" w16cid:durableId="1215117535">
    <w:abstractNumId w:val="8"/>
  </w:num>
  <w:num w:numId="10" w16cid:durableId="1476331324">
    <w:abstractNumId w:val="3"/>
  </w:num>
  <w:num w:numId="11" w16cid:durableId="1519199257">
    <w:abstractNumId w:val="7"/>
  </w:num>
  <w:num w:numId="12" w16cid:durableId="432213777">
    <w:abstractNumId w:val="6"/>
  </w:num>
  <w:num w:numId="13" w16cid:durableId="187257570">
    <w:abstractNumId w:val="23"/>
  </w:num>
  <w:num w:numId="14" w16cid:durableId="1648826625">
    <w:abstractNumId w:val="16"/>
  </w:num>
  <w:num w:numId="15" w16cid:durableId="107286857">
    <w:abstractNumId w:val="13"/>
  </w:num>
  <w:num w:numId="16" w16cid:durableId="319651017">
    <w:abstractNumId w:val="18"/>
  </w:num>
  <w:num w:numId="17" w16cid:durableId="407115979">
    <w:abstractNumId w:val="14"/>
  </w:num>
  <w:num w:numId="18" w16cid:durableId="1182664085">
    <w:abstractNumId w:val="11"/>
  </w:num>
  <w:num w:numId="19" w16cid:durableId="132450229">
    <w:abstractNumId w:val="10"/>
  </w:num>
  <w:num w:numId="20" w16cid:durableId="1795826505">
    <w:abstractNumId w:val="12"/>
  </w:num>
  <w:num w:numId="21" w16cid:durableId="1939412405">
    <w:abstractNumId w:val="22"/>
  </w:num>
  <w:num w:numId="22" w16cid:durableId="1405494848">
    <w:abstractNumId w:val="2"/>
  </w:num>
  <w:num w:numId="23" w16cid:durableId="1155609629">
    <w:abstractNumId w:val="19"/>
  </w:num>
  <w:num w:numId="24" w16cid:durableId="1196888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B6"/>
    <w:rsid w:val="007D3AB6"/>
    <w:rsid w:val="009168C5"/>
    <w:rsid w:val="00B83972"/>
    <w:rsid w:val="00D34738"/>
    <w:rsid w:val="00E44D50"/>
    <w:rsid w:val="00F2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8F83"/>
  <w15:chartTrackingRefBased/>
  <w15:docId w15:val="{ACB77EA4-3A1A-4835-964F-03E430C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B6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7D3AB6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D3AB6"/>
    <w:pPr>
      <w:ind w:left="720"/>
      <w:contextualSpacing/>
    </w:pPr>
  </w:style>
  <w:style w:type="paragraph" w:styleId="Bezodstpw">
    <w:name w:val="No Spacing"/>
    <w:qFormat/>
    <w:rsid w:val="007D3AB6"/>
    <w:pPr>
      <w:suppressAutoHyphens/>
      <w:spacing w:after="0" w:line="240" w:lineRule="auto"/>
    </w:pPr>
    <w:rPr>
      <w:rFonts w:ascii="Liberation Serif" w:eastAsia="0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wkuzniaracibor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2741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</dc:creator>
  <cp:keywords/>
  <dc:description/>
  <cp:lastModifiedBy>i i</cp:lastModifiedBy>
  <cp:revision>3</cp:revision>
  <dcterms:created xsi:type="dcterms:W3CDTF">2024-10-25T07:34:00Z</dcterms:created>
  <dcterms:modified xsi:type="dcterms:W3CDTF">2024-10-31T08:59:00Z</dcterms:modified>
</cp:coreProperties>
</file>